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A1AFA" w14:textId="659994EA" w:rsidR="006F6001" w:rsidRPr="006B0138" w:rsidRDefault="006B0138">
      <w:pPr>
        <w:rPr>
          <w:b/>
          <w:sz w:val="28"/>
          <w:szCs w:val="28"/>
          <w:u w:val="single"/>
        </w:rPr>
      </w:pPr>
      <w:r w:rsidRPr="006B0138">
        <w:rPr>
          <w:b/>
          <w:sz w:val="28"/>
          <w:szCs w:val="28"/>
          <w:u w:val="single"/>
        </w:rPr>
        <w:t>HO</w:t>
      </w:r>
      <w:bookmarkStart w:id="0" w:name="_GoBack"/>
      <w:bookmarkEnd w:id="0"/>
      <w:r w:rsidRPr="006B0138">
        <w:rPr>
          <w:b/>
          <w:sz w:val="28"/>
          <w:szCs w:val="28"/>
          <w:u w:val="single"/>
        </w:rPr>
        <w:t>USING PROJECT CHECK LIST?</w:t>
      </w:r>
    </w:p>
    <w:p w14:paraId="359A0936" w14:textId="77777777" w:rsidR="0051695B" w:rsidRDefault="0051695B">
      <w:pPr>
        <w:rPr>
          <w:b/>
          <w:sz w:val="28"/>
          <w:szCs w:val="28"/>
        </w:rPr>
      </w:pPr>
    </w:p>
    <w:p w14:paraId="78578D44" w14:textId="36B08ED0" w:rsidR="0051695B" w:rsidRDefault="0051695B">
      <w:pPr>
        <w:rPr>
          <w:b/>
          <w:sz w:val="28"/>
          <w:szCs w:val="28"/>
        </w:rPr>
      </w:pPr>
      <w:r>
        <w:rPr>
          <w:b/>
          <w:sz w:val="28"/>
          <w:szCs w:val="28"/>
        </w:rPr>
        <w:t xml:space="preserve">The following list is </w:t>
      </w:r>
      <w:r w:rsidR="00917AF0">
        <w:rPr>
          <w:b/>
          <w:sz w:val="28"/>
          <w:szCs w:val="28"/>
        </w:rPr>
        <w:t xml:space="preserve">a general guide </w:t>
      </w:r>
      <w:r>
        <w:rPr>
          <w:b/>
          <w:sz w:val="28"/>
          <w:szCs w:val="28"/>
        </w:rPr>
        <w:t xml:space="preserve">designed to help you consider what is required to set up a house for </w:t>
      </w:r>
      <w:r w:rsidR="00917AF0">
        <w:rPr>
          <w:b/>
          <w:sz w:val="28"/>
          <w:szCs w:val="28"/>
        </w:rPr>
        <w:t xml:space="preserve">the </w:t>
      </w:r>
      <w:r>
        <w:rPr>
          <w:b/>
          <w:sz w:val="28"/>
          <w:szCs w:val="28"/>
        </w:rPr>
        <w:t xml:space="preserve">shared accommodation of unrelated individuals and </w:t>
      </w:r>
      <w:r w:rsidR="00917AF0">
        <w:rPr>
          <w:b/>
          <w:sz w:val="28"/>
          <w:szCs w:val="28"/>
        </w:rPr>
        <w:t xml:space="preserve">also </w:t>
      </w:r>
      <w:r>
        <w:rPr>
          <w:b/>
          <w:sz w:val="28"/>
          <w:szCs w:val="28"/>
        </w:rPr>
        <w:t xml:space="preserve">to </w:t>
      </w:r>
      <w:r w:rsidR="00917AF0">
        <w:rPr>
          <w:b/>
          <w:sz w:val="28"/>
          <w:szCs w:val="28"/>
        </w:rPr>
        <w:t xml:space="preserve">help </w:t>
      </w:r>
      <w:r>
        <w:rPr>
          <w:b/>
          <w:sz w:val="28"/>
          <w:szCs w:val="28"/>
        </w:rPr>
        <w:t>assess the suitability of any particular house you have been offered or are considering?</w:t>
      </w:r>
    </w:p>
    <w:p w14:paraId="7239D756" w14:textId="77777777" w:rsidR="007027DA" w:rsidRDefault="007027DA">
      <w:pPr>
        <w:rPr>
          <w:b/>
          <w:sz w:val="28"/>
          <w:szCs w:val="28"/>
        </w:rPr>
      </w:pPr>
    </w:p>
    <w:p w14:paraId="3006FB60" w14:textId="77777777" w:rsidR="007027DA" w:rsidRPr="00961630" w:rsidRDefault="007027DA">
      <w:pPr>
        <w:rPr>
          <w:b/>
        </w:rPr>
      </w:pPr>
      <w:r w:rsidRPr="00961630">
        <w:rPr>
          <w:b/>
        </w:rPr>
        <w:t>Introduction</w:t>
      </w:r>
    </w:p>
    <w:p w14:paraId="16E6528A" w14:textId="77777777" w:rsidR="007027DA" w:rsidRDefault="007027DA"/>
    <w:p w14:paraId="6B6CFBE1" w14:textId="77777777" w:rsidR="007C14C7" w:rsidRDefault="00261571" w:rsidP="007C14C7">
      <w:r>
        <w:t xml:space="preserve">Not every house will be right for you? </w:t>
      </w:r>
      <w:r w:rsidR="007C14C7">
        <w:t xml:space="preserve">Things to consider include: </w:t>
      </w:r>
    </w:p>
    <w:p w14:paraId="4BF0375B" w14:textId="77777777" w:rsidR="007C14C7" w:rsidRDefault="007C14C7" w:rsidP="007C14C7">
      <w:pPr>
        <w:pStyle w:val="ListParagraph"/>
        <w:numPr>
          <w:ilvl w:val="0"/>
          <w:numId w:val="1"/>
        </w:numPr>
      </w:pPr>
      <w:r>
        <w:t xml:space="preserve">Its </w:t>
      </w:r>
      <w:r w:rsidR="00261571">
        <w:t>size</w:t>
      </w:r>
      <w:r>
        <w:t xml:space="preserve"> including number of rooms and particularly bedrooms. </w:t>
      </w:r>
    </w:p>
    <w:p w14:paraId="1B176357" w14:textId="59886B75" w:rsidR="007C14C7" w:rsidRDefault="007C14C7" w:rsidP="007C14C7">
      <w:pPr>
        <w:pStyle w:val="ListParagraph"/>
        <w:numPr>
          <w:ilvl w:val="0"/>
          <w:numId w:val="1"/>
        </w:numPr>
      </w:pPr>
      <w:r>
        <w:t>What will the cost of any upgrades be and particularly those required to meet HMO standards/fire regulations?</w:t>
      </w:r>
    </w:p>
    <w:p w14:paraId="614C4C92" w14:textId="77777777" w:rsidR="007C14C7" w:rsidRDefault="007C14C7" w:rsidP="00261571">
      <w:pPr>
        <w:pStyle w:val="ListParagraph"/>
        <w:numPr>
          <w:ilvl w:val="0"/>
          <w:numId w:val="1"/>
        </w:numPr>
      </w:pPr>
      <w:r>
        <w:t xml:space="preserve">What are the likely </w:t>
      </w:r>
      <w:r w:rsidR="00261571">
        <w:t>r</w:t>
      </w:r>
      <w:r>
        <w:t>unning costs be including staff/management costs?</w:t>
      </w:r>
    </w:p>
    <w:p w14:paraId="6D2A6CCA" w14:textId="77777777" w:rsidR="007C14C7" w:rsidRDefault="007C14C7" w:rsidP="00261571">
      <w:pPr>
        <w:pStyle w:val="ListParagraph"/>
        <w:numPr>
          <w:ilvl w:val="0"/>
          <w:numId w:val="1"/>
        </w:numPr>
      </w:pPr>
      <w:r>
        <w:t>Are there any location / community cohesion issues?</w:t>
      </w:r>
    </w:p>
    <w:p w14:paraId="751BA690" w14:textId="5CF8D05E" w:rsidR="00261571" w:rsidRDefault="00376831" w:rsidP="00261571">
      <w:pPr>
        <w:pStyle w:val="ListParagraph"/>
        <w:numPr>
          <w:ilvl w:val="0"/>
          <w:numId w:val="1"/>
        </w:numPr>
      </w:pPr>
      <w:r>
        <w:t xml:space="preserve">How it fits with your strategic plan? </w:t>
      </w:r>
      <w:r w:rsidR="007C14C7">
        <w:t xml:space="preserve">Do you want to house just </w:t>
      </w:r>
      <w:r>
        <w:t xml:space="preserve">NRPF </w:t>
      </w:r>
      <w:r w:rsidR="007C14C7">
        <w:t xml:space="preserve">(No Recourse to public funding) </w:t>
      </w:r>
      <w:r>
        <w:t xml:space="preserve">or Refugees </w:t>
      </w:r>
      <w:r w:rsidR="007C14C7">
        <w:t>who can pay</w:t>
      </w:r>
      <w:r>
        <w:t xml:space="preserve"> rent</w:t>
      </w:r>
      <w:r w:rsidR="007C14C7">
        <w:t xml:space="preserve"> and therefore c</w:t>
      </w:r>
      <w:r>
        <w:t>ross subsidy</w:t>
      </w:r>
      <w:r w:rsidR="00D96C04">
        <w:t xml:space="preserve"> </w:t>
      </w:r>
      <w:r w:rsidR="007C14C7">
        <w:t>NRPF beds</w:t>
      </w:r>
      <w:r>
        <w:t>?</w:t>
      </w:r>
    </w:p>
    <w:p w14:paraId="6C9DD007" w14:textId="77777777" w:rsidR="007027DA" w:rsidRDefault="007027DA" w:rsidP="007027DA"/>
    <w:p w14:paraId="7D42A07D" w14:textId="33C6B803" w:rsidR="007027DA" w:rsidRPr="00961630" w:rsidRDefault="007027DA" w:rsidP="007027DA">
      <w:pPr>
        <w:rPr>
          <w:b/>
        </w:rPr>
      </w:pPr>
      <w:r w:rsidRPr="00961630">
        <w:rPr>
          <w:b/>
        </w:rPr>
        <w:t>Standards?</w:t>
      </w:r>
      <w:r w:rsidR="00D96C04" w:rsidRPr="00961630">
        <w:rPr>
          <w:b/>
        </w:rPr>
        <w:t xml:space="preserve"> There are various standards that have to be adhered to when renovating a building. </w:t>
      </w:r>
    </w:p>
    <w:p w14:paraId="0013D6AC" w14:textId="2517C06C" w:rsidR="007027DA" w:rsidRDefault="00D96C04" w:rsidP="007027DA">
      <w:pPr>
        <w:pStyle w:val="ListParagraph"/>
        <w:numPr>
          <w:ilvl w:val="0"/>
          <w:numId w:val="2"/>
        </w:numPr>
      </w:pPr>
      <w:r>
        <w:t xml:space="preserve">You may need to apply for </w:t>
      </w:r>
      <w:r w:rsidR="007027DA">
        <w:t xml:space="preserve">Building </w:t>
      </w:r>
      <w:r>
        <w:t>C</w:t>
      </w:r>
      <w:r w:rsidR="007027DA">
        <w:t>ontrol</w:t>
      </w:r>
      <w:r>
        <w:t xml:space="preserve"> depending on the scope of the improvements that you need to make.</w:t>
      </w:r>
    </w:p>
    <w:p w14:paraId="141F3052" w14:textId="4DA52281" w:rsidR="007027DA" w:rsidRDefault="007027DA" w:rsidP="007027DA">
      <w:pPr>
        <w:pStyle w:val="ListParagraph"/>
        <w:numPr>
          <w:ilvl w:val="0"/>
          <w:numId w:val="2"/>
        </w:numPr>
      </w:pPr>
      <w:r>
        <w:t xml:space="preserve">Planning </w:t>
      </w:r>
      <w:r w:rsidR="0051695B">
        <w:t>i.e.</w:t>
      </w:r>
      <w:r>
        <w:t xml:space="preserve"> for</w:t>
      </w:r>
      <w:r w:rsidR="00376831">
        <w:t xml:space="preserve"> </w:t>
      </w:r>
      <w:r w:rsidR="00D96C04">
        <w:t xml:space="preserve">major alterations / extensions or for </w:t>
      </w:r>
      <w:r w:rsidR="00376831">
        <w:t>change of use, l</w:t>
      </w:r>
      <w:r>
        <w:t>isted buildin</w:t>
      </w:r>
      <w:r w:rsidR="007C14C7">
        <w:t>g or conservation area consents may also apply?</w:t>
      </w:r>
    </w:p>
    <w:p w14:paraId="53298FD2" w14:textId="77777777" w:rsidR="007C14C7" w:rsidRDefault="007C14C7" w:rsidP="007C14C7">
      <w:pPr>
        <w:pStyle w:val="ListParagraph"/>
      </w:pPr>
    </w:p>
    <w:p w14:paraId="438C9803" w14:textId="487E6D50" w:rsidR="006A085C" w:rsidRDefault="00F54BA9" w:rsidP="006A085C">
      <w:pPr>
        <w:rPr>
          <w:rFonts w:ascii="Arial" w:eastAsia="Times New Roman" w:hAnsi="Arial" w:cs="Arial"/>
          <w:color w:val="2A2A2A"/>
          <w:shd w:val="clear" w:color="auto" w:fill="FFFFFF"/>
        </w:rPr>
      </w:pPr>
      <w:r w:rsidRPr="00961630">
        <w:rPr>
          <w:b/>
        </w:rPr>
        <w:t xml:space="preserve">HMO </w:t>
      </w:r>
      <w:r w:rsidR="007027DA" w:rsidRPr="00961630">
        <w:rPr>
          <w:b/>
        </w:rPr>
        <w:t>Licensing and Landlord</w:t>
      </w:r>
      <w:r w:rsidR="00D96C04" w:rsidRPr="00961630">
        <w:rPr>
          <w:b/>
        </w:rPr>
        <w:t xml:space="preserve"> licensing</w:t>
      </w:r>
      <w:r w:rsidR="007027DA">
        <w:t xml:space="preserve">. </w:t>
      </w:r>
      <w:r w:rsidR="00D96C04">
        <w:t>There are d</w:t>
      </w:r>
      <w:r w:rsidR="007027DA">
        <w:t>ifferent schemes &amp; rules around the UK</w:t>
      </w:r>
      <w:r w:rsidR="00D96C04">
        <w:t xml:space="preserve"> so check. From </w:t>
      </w:r>
      <w:r w:rsidR="00D96C04" w:rsidRPr="00BB0595">
        <w:rPr>
          <w:b/>
        </w:rPr>
        <w:t>1</w:t>
      </w:r>
      <w:r w:rsidR="00D96C04" w:rsidRPr="00BB0595">
        <w:rPr>
          <w:b/>
          <w:vertAlign w:val="superscript"/>
        </w:rPr>
        <w:t>st</w:t>
      </w:r>
      <w:r w:rsidR="00D96C04" w:rsidRPr="00BB0595">
        <w:rPr>
          <w:b/>
        </w:rPr>
        <w:t xml:space="preserve"> Oct 2018</w:t>
      </w:r>
      <w:r w:rsidR="00D96C04">
        <w:rPr>
          <w:b/>
        </w:rPr>
        <w:t xml:space="preserve"> </w:t>
      </w:r>
      <w:r w:rsidR="00376831" w:rsidRPr="00BB0595">
        <w:rPr>
          <w:b/>
        </w:rPr>
        <w:t xml:space="preserve">Compulsory </w:t>
      </w:r>
      <w:r w:rsidR="006A085C">
        <w:rPr>
          <w:b/>
        </w:rPr>
        <w:t xml:space="preserve">HMO </w:t>
      </w:r>
      <w:r w:rsidR="00376831" w:rsidRPr="00BB0595">
        <w:rPr>
          <w:b/>
        </w:rPr>
        <w:t xml:space="preserve">licensing </w:t>
      </w:r>
      <w:r w:rsidR="006A085C">
        <w:rPr>
          <w:b/>
        </w:rPr>
        <w:t>came in where</w:t>
      </w:r>
      <w:r w:rsidR="00376831" w:rsidRPr="00BB0595">
        <w:rPr>
          <w:b/>
        </w:rPr>
        <w:t xml:space="preserve"> </w:t>
      </w:r>
      <w:r w:rsidR="006A085C">
        <w:rPr>
          <w:b/>
        </w:rPr>
        <w:t xml:space="preserve">a house is occupied by </w:t>
      </w:r>
      <w:r w:rsidR="00376831" w:rsidRPr="00BB0595">
        <w:rPr>
          <w:b/>
        </w:rPr>
        <w:t xml:space="preserve">5 or more </w:t>
      </w:r>
      <w:r w:rsidR="006A085C">
        <w:rPr>
          <w:b/>
        </w:rPr>
        <w:t>people forming two or more households</w:t>
      </w:r>
      <w:r w:rsidR="007C14C7">
        <w:rPr>
          <w:b/>
        </w:rPr>
        <w:t xml:space="preserve"> </w:t>
      </w:r>
      <w:r w:rsidR="007C14C7">
        <w:t>(A single unrelated person counts as a household)</w:t>
      </w:r>
      <w:r w:rsidR="00961630">
        <w:t xml:space="preserve">. </w:t>
      </w:r>
    </w:p>
    <w:p w14:paraId="0B8D773C" w14:textId="6788B5E6" w:rsidR="007027DA" w:rsidRPr="006A085C" w:rsidRDefault="00961630" w:rsidP="006A085C">
      <w:pPr>
        <w:pStyle w:val="ListParagraph"/>
        <w:numPr>
          <w:ilvl w:val="0"/>
          <w:numId w:val="11"/>
        </w:numPr>
        <w:rPr>
          <w:b/>
        </w:rPr>
      </w:pPr>
      <w:r>
        <w:t>It is</w:t>
      </w:r>
      <w:r w:rsidR="00BB0595">
        <w:t xml:space="preserve"> really important to check what </w:t>
      </w:r>
      <w:r w:rsidR="00D96C04">
        <w:t>the local</w:t>
      </w:r>
      <w:r w:rsidR="00BB0595">
        <w:t xml:space="preserve"> requirements are particularly </w:t>
      </w:r>
      <w:r w:rsidR="00D96C04">
        <w:t xml:space="preserve">with </w:t>
      </w:r>
      <w:r w:rsidR="00BB0595">
        <w:t xml:space="preserve">regards to fire safety and special </w:t>
      </w:r>
      <w:r>
        <w:t xml:space="preserve">room size </w:t>
      </w:r>
      <w:r w:rsidR="00BB0595">
        <w:t>requirements</w:t>
      </w:r>
      <w:r>
        <w:t xml:space="preserve"> etc</w:t>
      </w:r>
      <w:r w:rsidR="00BB0595">
        <w:t>.</w:t>
      </w:r>
    </w:p>
    <w:p w14:paraId="01792351" w14:textId="77777777" w:rsidR="00004F47" w:rsidRPr="00BB0595" w:rsidRDefault="00004F47" w:rsidP="00004F47">
      <w:pPr>
        <w:pStyle w:val="ListParagraph"/>
        <w:rPr>
          <w:b/>
        </w:rPr>
      </w:pPr>
    </w:p>
    <w:p w14:paraId="1535C3C5" w14:textId="77777777" w:rsidR="007C14C7" w:rsidRDefault="00F54BA9" w:rsidP="007027DA">
      <w:pPr>
        <w:pStyle w:val="ListParagraph"/>
        <w:numPr>
          <w:ilvl w:val="0"/>
          <w:numId w:val="2"/>
        </w:numPr>
      </w:pPr>
      <w:r w:rsidRPr="007C14C7">
        <w:rPr>
          <w:b/>
        </w:rPr>
        <w:t>Fire Risk Assessment</w:t>
      </w:r>
      <w:r w:rsidR="00D96C04">
        <w:t xml:space="preserve">. It is important that these are done by landlord </w:t>
      </w:r>
      <w:r w:rsidR="007C14C7">
        <w:t xml:space="preserve">(this might mean the charity running a project) </w:t>
      </w:r>
      <w:r w:rsidR="00D96C04">
        <w:t>or letting agent and that they help determine the improvements made.</w:t>
      </w:r>
      <w:r w:rsidR="00961630">
        <w:t xml:space="preserve"> </w:t>
      </w:r>
      <w:r w:rsidR="00494478">
        <w:t>See the following guide for general fire safety guidelines.</w:t>
      </w:r>
      <w:r w:rsidR="00494478" w:rsidRPr="00494478">
        <w:t xml:space="preserve"> </w:t>
      </w:r>
    </w:p>
    <w:p w14:paraId="12BD8B09" w14:textId="2B2E2F44" w:rsidR="007C14C7" w:rsidRDefault="00F01A19" w:rsidP="007027DA">
      <w:pPr>
        <w:pStyle w:val="ListParagraph"/>
        <w:numPr>
          <w:ilvl w:val="0"/>
          <w:numId w:val="2"/>
        </w:numPr>
      </w:pPr>
      <w:hyperlink r:id="rId10" w:anchor="page=4" w:history="1">
        <w:r w:rsidR="007C14C7" w:rsidRPr="00806EFB">
          <w:rPr>
            <w:rStyle w:val="Hyperlink"/>
          </w:rPr>
          <w:t>http://www.dsfire.gov.uk/YourSafety/SafetyAtWorkandotherplaces/Adviceforlandlordsandlettingagents/documents/Firesafetyadvicetolandlords.pdf#page=4</w:t>
        </w:r>
      </w:hyperlink>
    </w:p>
    <w:p w14:paraId="508683B1" w14:textId="77777777" w:rsidR="007C14C7" w:rsidRDefault="007C14C7" w:rsidP="007C14C7">
      <w:pPr>
        <w:pStyle w:val="ListParagraph"/>
      </w:pPr>
    </w:p>
    <w:p w14:paraId="77E76F26" w14:textId="4AA40E18" w:rsidR="007027DA" w:rsidRDefault="00F01A19" w:rsidP="007027DA">
      <w:pPr>
        <w:pStyle w:val="ListParagraph"/>
        <w:numPr>
          <w:ilvl w:val="0"/>
          <w:numId w:val="2"/>
        </w:numPr>
      </w:pPr>
      <w:hyperlink r:id="rId11" w:history="1">
        <w:r w:rsidR="00494478" w:rsidRPr="004C54A7">
          <w:rPr>
            <w:rStyle w:val="Hyperlink"/>
          </w:rPr>
          <w:t>https://www.rla.org.uk/docs/LACORSFSguideApril62009.PDF</w:t>
        </w:r>
      </w:hyperlink>
    </w:p>
    <w:p w14:paraId="7C2EAE41" w14:textId="77777777" w:rsidR="00494478" w:rsidRDefault="00494478" w:rsidP="00494478"/>
    <w:p w14:paraId="1A9A4294" w14:textId="083B78F8" w:rsidR="00D96C04" w:rsidRPr="007C14C7" w:rsidRDefault="007C14C7" w:rsidP="007027DA">
      <w:pPr>
        <w:pStyle w:val="ListParagraph"/>
        <w:numPr>
          <w:ilvl w:val="0"/>
          <w:numId w:val="2"/>
        </w:numPr>
      </w:pPr>
      <w:r w:rsidRPr="007C14C7">
        <w:rPr>
          <w:b/>
        </w:rPr>
        <w:t>A</w:t>
      </w:r>
      <w:r w:rsidR="00D96C04" w:rsidRPr="007C14C7">
        <w:rPr>
          <w:b/>
        </w:rPr>
        <w:t xml:space="preserve"> Gas Safety certificate</w:t>
      </w:r>
      <w:r w:rsidR="00961630">
        <w:t xml:space="preserve"> is required before tenants move in</w:t>
      </w:r>
      <w:r>
        <w:t xml:space="preserve"> and must be renewed annually</w:t>
      </w:r>
      <w:r w:rsidR="00961630">
        <w:t xml:space="preserve">. </w:t>
      </w:r>
      <w:r w:rsidR="00961630" w:rsidRPr="007C14C7">
        <w:t>It is recommended to have the boiler and plumbing checked before other refurbishment works take place as this will determine the scope of any works required, reduce costs and abortive works.</w:t>
      </w:r>
    </w:p>
    <w:p w14:paraId="016D2C18" w14:textId="77777777" w:rsidR="000E1437" w:rsidRPr="00961630" w:rsidRDefault="000E1437" w:rsidP="000E1437">
      <w:pPr>
        <w:pStyle w:val="ListParagraph"/>
        <w:rPr>
          <w:b/>
        </w:rPr>
      </w:pPr>
    </w:p>
    <w:p w14:paraId="5ED14A77" w14:textId="56F28BE1" w:rsidR="00651A09" w:rsidRDefault="00961630" w:rsidP="00651A09">
      <w:pPr>
        <w:pStyle w:val="ListParagraph"/>
        <w:numPr>
          <w:ilvl w:val="0"/>
          <w:numId w:val="2"/>
        </w:numPr>
      </w:pPr>
      <w:r w:rsidRPr="007C14C7">
        <w:rPr>
          <w:b/>
        </w:rPr>
        <w:t xml:space="preserve">A </w:t>
      </w:r>
      <w:proofErr w:type="gramStart"/>
      <w:r w:rsidR="00D96C04" w:rsidRPr="007C14C7">
        <w:rPr>
          <w:b/>
        </w:rPr>
        <w:t>5 year</w:t>
      </w:r>
      <w:proofErr w:type="gramEnd"/>
      <w:r w:rsidR="00D96C04" w:rsidRPr="007C14C7">
        <w:rPr>
          <w:b/>
        </w:rPr>
        <w:t xml:space="preserve"> electrical safety certificate</w:t>
      </w:r>
      <w:r w:rsidR="00D96C04">
        <w:t xml:space="preserve"> and annual check o</w:t>
      </w:r>
      <w:r>
        <w:t>f</w:t>
      </w:r>
      <w:r w:rsidR="00D96C04">
        <w:t xml:space="preserve"> wired smoke alarms</w:t>
      </w:r>
      <w:r>
        <w:t xml:space="preserve"> is required in HMO’s and shared accommodation</w:t>
      </w:r>
      <w:r w:rsidR="00D96C04">
        <w:t>.</w:t>
      </w:r>
      <w:r>
        <w:t xml:space="preserve"> </w:t>
      </w:r>
      <w:r w:rsidRPr="007C14C7">
        <w:t>Make sure you have an electrician carry out a general condition survey before starting other refurbishment works as this will determine the scope of electrical works required reduce costs and avoid abortive work</w:t>
      </w:r>
      <w:r w:rsidR="00651A09" w:rsidRPr="00651A09">
        <w:t xml:space="preserve"> </w:t>
      </w:r>
      <w:hyperlink r:id="rId12" w:history="1">
        <w:r w:rsidR="00651A09" w:rsidRPr="00204431">
          <w:rPr>
            <w:rStyle w:val="Hyperlink"/>
          </w:rPr>
          <w:t>https://www.electricalsafetyfirst.org.uk/media/1607/landlords-guides-england_wales-2016.pdf</w:t>
        </w:r>
      </w:hyperlink>
    </w:p>
    <w:p w14:paraId="3478C6B0" w14:textId="77777777" w:rsidR="000E1437" w:rsidRPr="00651A09" w:rsidRDefault="000E1437" w:rsidP="00651A09"/>
    <w:p w14:paraId="55510D75" w14:textId="05ED7418" w:rsidR="00494478" w:rsidRPr="000E1437" w:rsidRDefault="000E1437" w:rsidP="000E1437">
      <w:pPr>
        <w:pStyle w:val="ListParagraph"/>
        <w:numPr>
          <w:ilvl w:val="0"/>
          <w:numId w:val="2"/>
        </w:numPr>
        <w:rPr>
          <w:b/>
        </w:rPr>
      </w:pPr>
      <w:r>
        <w:rPr>
          <w:b/>
        </w:rPr>
        <w:t xml:space="preserve">Smoke Alarms. </w:t>
      </w:r>
      <w:r w:rsidRPr="000E1437">
        <w:t xml:space="preserve">An </w:t>
      </w:r>
      <w:r w:rsidR="00494478" w:rsidRPr="000E1437">
        <w:t xml:space="preserve">LD1 standard smoke alarm system is </w:t>
      </w:r>
      <w:r w:rsidR="00651A09">
        <w:t xml:space="preserve">recommended </w:t>
      </w:r>
      <w:r w:rsidR="00494478" w:rsidRPr="000E1437">
        <w:t>in a shared accommodation/HMO house</w:t>
      </w:r>
      <w:r w:rsidRPr="000E1437">
        <w:t xml:space="preserve">. See the following link: </w:t>
      </w:r>
      <w:hyperlink r:id="rId13" w:history="1">
        <w:r w:rsidRPr="000E1437">
          <w:rPr>
            <w:rStyle w:val="Hyperlink"/>
          </w:rPr>
          <w:t>https://www.fireangel.co.uk/blog/your-guide-for-smoke-alarm-positioning-to-meet-building-regulations</w:t>
        </w:r>
      </w:hyperlink>
    </w:p>
    <w:p w14:paraId="04A00B74" w14:textId="77777777" w:rsidR="00F54BA9" w:rsidRDefault="00F54BA9" w:rsidP="00F54BA9"/>
    <w:p w14:paraId="6D5367E9" w14:textId="24BF42D1" w:rsidR="00F54BA9" w:rsidRPr="00961630" w:rsidRDefault="00F54BA9" w:rsidP="00BB0595">
      <w:pPr>
        <w:rPr>
          <w:b/>
        </w:rPr>
      </w:pPr>
      <w:r w:rsidRPr="00961630">
        <w:rPr>
          <w:b/>
        </w:rPr>
        <w:t>Specifications</w:t>
      </w:r>
      <w:r w:rsidR="00BB0595" w:rsidRPr="00961630">
        <w:rPr>
          <w:b/>
        </w:rPr>
        <w:t xml:space="preserve"> &amp; c</w:t>
      </w:r>
      <w:r w:rsidRPr="00961630">
        <w:rPr>
          <w:b/>
        </w:rPr>
        <w:t>heck List for preparing a building for shared accommodation/HMO standards</w:t>
      </w:r>
    </w:p>
    <w:p w14:paraId="18E9E001" w14:textId="310973BA" w:rsidR="00361F1B" w:rsidRDefault="00F54BA9" w:rsidP="007027DA">
      <w:pPr>
        <w:pStyle w:val="ListParagraph"/>
        <w:numPr>
          <w:ilvl w:val="0"/>
          <w:numId w:val="2"/>
        </w:numPr>
      </w:pPr>
      <w:r w:rsidRPr="007C14C7">
        <w:rPr>
          <w:b/>
        </w:rPr>
        <w:t>Fire doors</w:t>
      </w:r>
      <w:r w:rsidR="006D1597" w:rsidRPr="007C14C7">
        <w:rPr>
          <w:b/>
        </w:rPr>
        <w:t xml:space="preserve"> </w:t>
      </w:r>
      <w:r w:rsidR="00361F1B" w:rsidRPr="007C14C7">
        <w:rPr>
          <w:b/>
        </w:rPr>
        <w:t>to all bedrooms</w:t>
      </w:r>
      <w:r w:rsidR="00361F1B">
        <w:t>, kitchen, living room and means of escape. Ensure that new frames are fitted if existing are not square and cannot be altered to allow the wider thickness of a fire door to be inserted. Ensure a 2.</w:t>
      </w:r>
      <w:r w:rsidR="00961630">
        <w:t>5</w:t>
      </w:r>
      <w:r w:rsidR="00361F1B">
        <w:t xml:space="preserve">/3mm max gap all round and that the door is </w:t>
      </w:r>
      <w:r w:rsidR="004E3AE8">
        <w:t>not cut to short.</w:t>
      </w:r>
      <w:r w:rsidR="00961630">
        <w:t xml:space="preserve"> Fit carpets </w:t>
      </w:r>
      <w:r w:rsidR="007E121B">
        <w:t>or other flooring and a threshold before trimming the base of the door to fit.</w:t>
      </w:r>
      <w:r w:rsidR="004E3AE8">
        <w:t xml:space="preserve"> Remember that self-closers are essential and need to work to kitchen and living room doors. Ensure that proper fire spec hinges are used (3 per door) and intumescent strips are fitted to door or frame (after painting) including intumescent pads under the hinges. Employ a good joiner who knows what they are doing as </w:t>
      </w:r>
      <w:r w:rsidR="004E3AE8">
        <w:rPr>
          <w:b/>
        </w:rPr>
        <w:t>getting the joinery right is essential for fire safety.</w:t>
      </w:r>
      <w:r w:rsidR="004E3AE8">
        <w:t xml:space="preserve"> </w:t>
      </w:r>
    </w:p>
    <w:p w14:paraId="33C63FF8" w14:textId="4EB1D190" w:rsidR="00F54BA9" w:rsidRDefault="00361F1B" w:rsidP="007027DA">
      <w:pPr>
        <w:pStyle w:val="ListParagraph"/>
        <w:numPr>
          <w:ilvl w:val="0"/>
          <w:numId w:val="2"/>
        </w:numPr>
      </w:pPr>
      <w:r w:rsidRPr="006B0138">
        <w:rPr>
          <w:b/>
        </w:rPr>
        <w:t>F</w:t>
      </w:r>
      <w:r w:rsidR="006D1597" w:rsidRPr="006B0138">
        <w:rPr>
          <w:b/>
        </w:rPr>
        <w:t>irebreak walls</w:t>
      </w:r>
      <w:r>
        <w:t xml:space="preserve"> along corridors and means of escape</w:t>
      </w:r>
      <w:r w:rsidR="007C14C7">
        <w:t xml:space="preserve"> may also be required following completion of a fire risk assessment</w:t>
      </w:r>
      <w:r w:rsidR="006D1597">
        <w:t>.</w:t>
      </w:r>
      <w:r>
        <w:t xml:space="preserve"> This </w:t>
      </w:r>
      <w:r w:rsidR="007C14C7">
        <w:t>might</w:t>
      </w:r>
      <w:r>
        <w:t xml:space="preserve"> in</w:t>
      </w:r>
      <w:r w:rsidR="007C14C7">
        <w:t>volve</w:t>
      </w:r>
      <w:r>
        <w:t xml:space="preserve"> over boarding </w:t>
      </w:r>
      <w:r w:rsidR="007C14C7">
        <w:t>of walls and under stairs with f</w:t>
      </w:r>
      <w:r>
        <w:t>ireproof</w:t>
      </w:r>
      <w:r w:rsidR="007C14C7">
        <w:t xml:space="preserve"> plasterboard before reskimming and redecorating.</w:t>
      </w:r>
    </w:p>
    <w:p w14:paraId="5790DD57" w14:textId="519A2C3C" w:rsidR="00F54BA9" w:rsidRDefault="00F54BA9" w:rsidP="007027DA">
      <w:pPr>
        <w:pStyle w:val="ListParagraph"/>
        <w:numPr>
          <w:ilvl w:val="0"/>
          <w:numId w:val="2"/>
        </w:numPr>
      </w:pPr>
      <w:r w:rsidRPr="007C14C7">
        <w:rPr>
          <w:b/>
        </w:rPr>
        <w:t>Integrated wired smoke alarms</w:t>
      </w:r>
      <w:r w:rsidR="00361F1B">
        <w:t xml:space="preserve"> to all bedrooms, living rooms, hall landing and stairs.</w:t>
      </w:r>
    </w:p>
    <w:p w14:paraId="229FE971" w14:textId="12F251B9" w:rsidR="00361F1B" w:rsidRDefault="00361F1B" w:rsidP="007027DA">
      <w:pPr>
        <w:pStyle w:val="ListParagraph"/>
        <w:numPr>
          <w:ilvl w:val="0"/>
          <w:numId w:val="2"/>
        </w:numPr>
      </w:pPr>
      <w:r w:rsidRPr="007C14C7">
        <w:rPr>
          <w:b/>
        </w:rPr>
        <w:t>Integrated heat detector</w:t>
      </w:r>
      <w:r>
        <w:t xml:space="preserve"> to the kitchen that is wired into the sm</w:t>
      </w:r>
      <w:r w:rsidR="007E121B">
        <w:t>oke</w:t>
      </w:r>
      <w:r>
        <w:t xml:space="preserve"> alarm system.</w:t>
      </w:r>
    </w:p>
    <w:p w14:paraId="6B88410C" w14:textId="7FF2DEDA" w:rsidR="00F54BA9" w:rsidRDefault="00F54BA9" w:rsidP="007027DA">
      <w:pPr>
        <w:pStyle w:val="ListParagraph"/>
        <w:numPr>
          <w:ilvl w:val="0"/>
          <w:numId w:val="2"/>
        </w:numPr>
      </w:pPr>
      <w:r w:rsidRPr="007C14C7">
        <w:rPr>
          <w:b/>
        </w:rPr>
        <w:t>Windows and means of escape</w:t>
      </w:r>
      <w:r w:rsidR="00361F1B">
        <w:t>. This should ideally be bottom or side openers.</w:t>
      </w:r>
      <w:r w:rsidR="004E3AE8">
        <w:t xml:space="preserve"> A change of windows may not be required following fire risk assessment</w:t>
      </w:r>
      <w:r w:rsidR="007C14C7">
        <w:t xml:space="preserve"> as </w:t>
      </w:r>
      <w:r w:rsidR="004E1682">
        <w:t>fire doors</w:t>
      </w:r>
      <w:r w:rsidR="007C14C7">
        <w:t xml:space="preserve"> and wired smoke alarms may be enough. B</w:t>
      </w:r>
      <w:r w:rsidR="007E121B">
        <w:t>ut</w:t>
      </w:r>
      <w:r w:rsidR="004E3AE8">
        <w:t xml:space="preserve"> is important to aim for the highest level of </w:t>
      </w:r>
      <w:r w:rsidR="00D96C04">
        <w:t>safety.</w:t>
      </w:r>
    </w:p>
    <w:p w14:paraId="52859882" w14:textId="693E3B96" w:rsidR="00BB0595" w:rsidRDefault="007C14C7" w:rsidP="007027DA">
      <w:pPr>
        <w:pStyle w:val="ListParagraph"/>
        <w:numPr>
          <w:ilvl w:val="0"/>
          <w:numId w:val="2"/>
        </w:numPr>
      </w:pPr>
      <w:r w:rsidRPr="007C14C7">
        <w:rPr>
          <w:b/>
        </w:rPr>
        <w:t>Door ironmongery</w:t>
      </w:r>
      <w:r>
        <w:t xml:space="preserve">. </w:t>
      </w:r>
      <w:r w:rsidR="00BB0595">
        <w:t xml:space="preserve">Locks </w:t>
      </w:r>
      <w:r w:rsidR="004E3AE8">
        <w:t xml:space="preserve">should </w:t>
      </w:r>
      <w:r>
        <w:t xml:space="preserve">ideally </w:t>
      </w:r>
      <w:r w:rsidR="004E3AE8">
        <w:t xml:space="preserve">be </w:t>
      </w:r>
      <w:r w:rsidR="00BB0595">
        <w:t xml:space="preserve">Euro locks with thumb screw </w:t>
      </w:r>
      <w:r w:rsidR="00361F1B">
        <w:t>to front and rear exit doors and to bedrooms</w:t>
      </w:r>
      <w:r w:rsidR="004E3AE8">
        <w:t>. Yale 82 Deadbolts are an alternative lock for use on bedroom doors. The important thing with these locks is a key is not needed to exit but is needed to lock the door. This means someone cannot lock themselves out or lock themselves in (allowing access in an emergency situation).</w:t>
      </w:r>
      <w:r w:rsidR="007E121B">
        <w:t xml:space="preserve"> </w:t>
      </w:r>
      <w:r w:rsidR="00004F47">
        <w:t>It is recommended to avoid</w:t>
      </w:r>
      <w:r w:rsidR="007E121B">
        <w:t xml:space="preserve"> push pad coded locks as these are complicated to alter when someone moves out where as a euro lock involves just one screw bolt to change.</w:t>
      </w:r>
      <w:r>
        <w:t xml:space="preserve"> Fire doors will also need to be fitted with self-closers.</w:t>
      </w:r>
    </w:p>
    <w:p w14:paraId="25415C64" w14:textId="33E6E999" w:rsidR="00F54BA9" w:rsidRDefault="00F54BA9" w:rsidP="007027DA">
      <w:pPr>
        <w:pStyle w:val="ListParagraph"/>
        <w:numPr>
          <w:ilvl w:val="0"/>
          <w:numId w:val="2"/>
        </w:numPr>
      </w:pPr>
      <w:r w:rsidRPr="007C14C7">
        <w:rPr>
          <w:b/>
        </w:rPr>
        <w:t>Decoration</w:t>
      </w:r>
      <w:r w:rsidR="006D1597">
        <w:t>, keep it clean and simply.</w:t>
      </w:r>
      <w:r w:rsidR="00361F1B">
        <w:t xml:space="preserve"> White satin paint to doors/frames etc</w:t>
      </w:r>
      <w:r w:rsidR="007E121B">
        <w:t>.</w:t>
      </w:r>
      <w:r w:rsidR="00361F1B">
        <w:t xml:space="preserve"> and magnolia to walls. Use a good kitchen and bathroom spec paint in these rooms.</w:t>
      </w:r>
    </w:p>
    <w:p w14:paraId="3B90DDC5" w14:textId="24A36AB9" w:rsidR="006D1597" w:rsidRDefault="006D1597" w:rsidP="007027DA">
      <w:pPr>
        <w:pStyle w:val="ListParagraph"/>
        <w:numPr>
          <w:ilvl w:val="0"/>
          <w:numId w:val="2"/>
        </w:numPr>
      </w:pPr>
      <w:r w:rsidRPr="004E1682">
        <w:rPr>
          <w:b/>
        </w:rPr>
        <w:t>Wiring/rewiring</w:t>
      </w:r>
      <w:r>
        <w:t xml:space="preserve"> best down at the start if needed. </w:t>
      </w:r>
      <w:r w:rsidRPr="007C14C7">
        <w:t>Get inspected</w:t>
      </w:r>
      <w:r w:rsidR="00361F1B" w:rsidRPr="007C14C7">
        <w:t xml:space="preserve"> before other works commence. </w:t>
      </w:r>
      <w:r w:rsidR="00361F1B">
        <w:t>You</w:t>
      </w:r>
      <w:r>
        <w:t xml:space="preserve"> will need a </w:t>
      </w:r>
      <w:r w:rsidR="004E1682">
        <w:t>5-year</w:t>
      </w:r>
      <w:r>
        <w:t xml:space="preserve"> </w:t>
      </w:r>
      <w:r w:rsidR="00361F1B">
        <w:t xml:space="preserve">inspection </w:t>
      </w:r>
      <w:r>
        <w:t>certificate</w:t>
      </w:r>
      <w:r w:rsidR="007E121B">
        <w:t xml:space="preserve"> (see above)</w:t>
      </w:r>
      <w:r>
        <w:t>.</w:t>
      </w:r>
    </w:p>
    <w:p w14:paraId="117B8AB2" w14:textId="5E8CE73B" w:rsidR="006D1597" w:rsidRDefault="006D1597" w:rsidP="007027DA">
      <w:pPr>
        <w:pStyle w:val="ListParagraph"/>
        <w:numPr>
          <w:ilvl w:val="0"/>
          <w:numId w:val="2"/>
        </w:numPr>
      </w:pPr>
      <w:r w:rsidRPr="004E1682">
        <w:rPr>
          <w:b/>
        </w:rPr>
        <w:t>Boiler.</w:t>
      </w:r>
      <w:r>
        <w:t xml:space="preserve"> Is it fit for purpose? </w:t>
      </w:r>
      <w:r w:rsidRPr="007C14C7">
        <w:t>Get inspected at start</w:t>
      </w:r>
      <w:r w:rsidR="00361F1B">
        <w:t xml:space="preserve"> in case new pipework and radiators are required. The boiler</w:t>
      </w:r>
      <w:r>
        <w:t xml:space="preserve"> needs annual </w:t>
      </w:r>
      <w:r w:rsidR="00361F1B">
        <w:t xml:space="preserve">an annual </w:t>
      </w:r>
      <w:r>
        <w:t xml:space="preserve">gas safety cert. Fit boiler in </w:t>
      </w:r>
      <w:r>
        <w:lastRenderedPageBreak/>
        <w:t xml:space="preserve">a locked cupboard so </w:t>
      </w:r>
      <w:r w:rsidR="007E121B">
        <w:t>it cannot be tampered with</w:t>
      </w:r>
      <w:r>
        <w:t xml:space="preserve">. Fit fuse spurs in bedrooms so that electric fires and fan heaters cannot be used. </w:t>
      </w:r>
      <w:r w:rsidR="007E121B">
        <w:t xml:space="preserve">Electric fires are dangerous and very costly. </w:t>
      </w:r>
    </w:p>
    <w:p w14:paraId="57823175" w14:textId="6B5234DD" w:rsidR="00F54BA9" w:rsidRDefault="00F54BA9" w:rsidP="007027DA">
      <w:pPr>
        <w:pStyle w:val="ListParagraph"/>
        <w:numPr>
          <w:ilvl w:val="0"/>
          <w:numId w:val="2"/>
        </w:numPr>
      </w:pPr>
      <w:r w:rsidRPr="004E1682">
        <w:rPr>
          <w:b/>
        </w:rPr>
        <w:t>Fixtures and fittings</w:t>
      </w:r>
      <w:r w:rsidR="007E121B">
        <w:t xml:space="preserve"> need to be</w:t>
      </w:r>
      <w:r w:rsidR="006D1597">
        <w:t xml:space="preserve"> robust and hard wearing.</w:t>
      </w:r>
    </w:p>
    <w:p w14:paraId="70D763C1" w14:textId="126D6983" w:rsidR="00917AF0" w:rsidRDefault="00F54BA9" w:rsidP="00917AF0">
      <w:pPr>
        <w:pStyle w:val="ListParagraph"/>
        <w:numPr>
          <w:ilvl w:val="0"/>
          <w:numId w:val="2"/>
        </w:numPr>
      </w:pPr>
      <w:r w:rsidRPr="004E1682">
        <w:rPr>
          <w:b/>
        </w:rPr>
        <w:t xml:space="preserve">Kitchens </w:t>
      </w:r>
      <w:r w:rsidR="00376831" w:rsidRPr="004E1682">
        <w:rPr>
          <w:b/>
        </w:rPr>
        <w:t>&amp; bathrooms</w:t>
      </w:r>
      <w:r w:rsidR="00376831">
        <w:t xml:space="preserve"> </w:t>
      </w:r>
      <w:r w:rsidR="007C14C7">
        <w:t>(generally 1 per 4/5 occupiers)</w:t>
      </w:r>
      <w:r w:rsidR="00D96C04">
        <w:t>. If possible have a separate toilet and sink from shower room</w:t>
      </w:r>
      <w:r w:rsidR="00917AF0">
        <w:t xml:space="preserve"> and sink. A walk-in shower is preferable to a bath. Ensure a good extractor is fitted and use large towel rails rather than a radiator. Use large sheet panelling or large tiles with minimum grouting. Raise the shower for easy access to pipework and waste trap. Fit electric shower </w:t>
      </w:r>
      <w:r w:rsidR="007E121B">
        <w:t xml:space="preserve">rather than a shower that uses water heated by the boiler </w:t>
      </w:r>
      <w:r w:rsidR="00917AF0">
        <w:t xml:space="preserve">as this ensures tenants can get clean even when </w:t>
      </w:r>
      <w:r w:rsidR="007E121B">
        <w:t xml:space="preserve">there is a fault with the </w:t>
      </w:r>
      <w:r w:rsidR="00917AF0">
        <w:t>boile</w:t>
      </w:r>
      <w:r w:rsidR="00004F47">
        <w:t>r</w:t>
      </w:r>
      <w:r w:rsidR="00917AF0">
        <w:t xml:space="preserve">. </w:t>
      </w:r>
    </w:p>
    <w:p w14:paraId="5BB30204" w14:textId="06E7A498" w:rsidR="00F54BA9" w:rsidRDefault="00F54BA9" w:rsidP="007027DA">
      <w:pPr>
        <w:pStyle w:val="ListParagraph"/>
        <w:numPr>
          <w:ilvl w:val="0"/>
          <w:numId w:val="2"/>
        </w:numPr>
      </w:pPr>
      <w:r w:rsidRPr="007C14C7">
        <w:rPr>
          <w:b/>
        </w:rPr>
        <w:t>Bedrooms</w:t>
      </w:r>
      <w:r w:rsidR="00376831" w:rsidRPr="007C14C7">
        <w:rPr>
          <w:b/>
        </w:rPr>
        <w:t xml:space="preserve"> must meet size requirements for compulsory </w:t>
      </w:r>
      <w:r w:rsidR="007E121B" w:rsidRPr="007C14C7">
        <w:rPr>
          <w:b/>
        </w:rPr>
        <w:t xml:space="preserve">HMO </w:t>
      </w:r>
      <w:r w:rsidR="00376831" w:rsidRPr="007C14C7">
        <w:rPr>
          <w:b/>
        </w:rPr>
        <w:t>licensin</w:t>
      </w:r>
      <w:r w:rsidR="007E121B" w:rsidRPr="007C14C7">
        <w:rPr>
          <w:b/>
        </w:rPr>
        <w:t>g</w:t>
      </w:r>
      <w:r w:rsidR="007E121B">
        <w:t xml:space="preserve">. </w:t>
      </w:r>
      <w:r w:rsidR="00004F47">
        <w:t>This is 6.51 square metres for someone over 10 years old in single occupancy. Any a</w:t>
      </w:r>
      <w:r w:rsidR="007E121B">
        <w:t>rea</w:t>
      </w:r>
      <w:r w:rsidR="00004F47">
        <w:t xml:space="preserve"> </w:t>
      </w:r>
      <w:r w:rsidR="007E121B">
        <w:t xml:space="preserve">of </w:t>
      </w:r>
      <w:r w:rsidR="00004F47">
        <w:t>a bedroom with a ceiling height of below 1.5 metres (usually</w:t>
      </w:r>
      <w:r w:rsidR="007E121B">
        <w:t xml:space="preserve"> sloping rooves</w:t>
      </w:r>
      <w:r w:rsidR="00004F47">
        <w:t>)</w:t>
      </w:r>
      <w:r w:rsidR="007E121B">
        <w:t xml:space="preserve"> cannot be used in bedroom minimum space calculations</w:t>
      </w:r>
      <w:r w:rsidR="00004F47">
        <w:t>.</w:t>
      </w:r>
    </w:p>
    <w:p w14:paraId="17100585" w14:textId="1E68D777" w:rsidR="00F54BA9" w:rsidRDefault="00F54BA9" w:rsidP="007027DA">
      <w:pPr>
        <w:pStyle w:val="ListParagraph"/>
        <w:numPr>
          <w:ilvl w:val="0"/>
          <w:numId w:val="2"/>
        </w:numPr>
      </w:pPr>
      <w:r>
        <w:t>Furniture</w:t>
      </w:r>
      <w:r w:rsidR="007E121B">
        <w:t xml:space="preserve"> should ideally be</w:t>
      </w:r>
      <w:r w:rsidR="00376831">
        <w:t xml:space="preserve"> new from good supplier such as Ikea or quality second hand that meets fire</w:t>
      </w:r>
      <w:r w:rsidR="006D1597">
        <w:t xml:space="preserve"> </w:t>
      </w:r>
      <w:r w:rsidR="00376831">
        <w:t>reg</w:t>
      </w:r>
      <w:r w:rsidR="006D1597">
        <w:t>ulation</w:t>
      </w:r>
      <w:r w:rsidR="00376831">
        <w:t>s.</w:t>
      </w:r>
    </w:p>
    <w:p w14:paraId="5CB082AD" w14:textId="7206C5A8" w:rsidR="00F54BA9" w:rsidRDefault="00F54BA9" w:rsidP="007027DA">
      <w:pPr>
        <w:pStyle w:val="ListParagraph"/>
        <w:numPr>
          <w:ilvl w:val="0"/>
          <w:numId w:val="2"/>
        </w:numPr>
      </w:pPr>
      <w:r w:rsidRPr="004E1682">
        <w:rPr>
          <w:b/>
        </w:rPr>
        <w:t>White goods and kitchen equipment</w:t>
      </w:r>
      <w:r>
        <w:t xml:space="preserve"> (</w:t>
      </w:r>
      <w:r w:rsidR="007E121B">
        <w:t>p</w:t>
      </w:r>
      <w:r>
        <w:t>ots</w:t>
      </w:r>
      <w:r w:rsidR="007E121B">
        <w:t>,</w:t>
      </w:r>
      <w:r>
        <w:t xml:space="preserve"> pans etc)</w:t>
      </w:r>
      <w:r w:rsidR="00376831">
        <w:t xml:space="preserve">. 1 cooker per 4/5 occupiers 2 fridge freezers </w:t>
      </w:r>
      <w:r w:rsidR="007E121B">
        <w:t>or one large fridge and a fridge freezer</w:t>
      </w:r>
    </w:p>
    <w:p w14:paraId="7A920BFF" w14:textId="322B380A" w:rsidR="00F54BA9" w:rsidRDefault="00F54BA9" w:rsidP="007027DA">
      <w:pPr>
        <w:pStyle w:val="ListParagraph"/>
        <w:numPr>
          <w:ilvl w:val="0"/>
          <w:numId w:val="2"/>
        </w:numPr>
      </w:pPr>
      <w:r w:rsidRPr="004E1682">
        <w:rPr>
          <w:b/>
        </w:rPr>
        <w:t>Carpets and floor coverings</w:t>
      </w:r>
      <w:r w:rsidR="00376831">
        <w:t>. What works best in communal areas</w:t>
      </w:r>
      <w:r w:rsidR="006D1597">
        <w:t>? Aim for balance between longevity and comfort.</w:t>
      </w:r>
      <w:r w:rsidR="00917AF0">
        <w:t xml:space="preserve"> Carpet bedroom landing and stairs but consider a hard surface to kitchen, hall, and living room.</w:t>
      </w:r>
    </w:p>
    <w:p w14:paraId="4C1D8D64" w14:textId="77777777" w:rsidR="0011098C" w:rsidRPr="004E1682" w:rsidRDefault="0011098C" w:rsidP="006D1597">
      <w:pPr>
        <w:rPr>
          <w:sz w:val="10"/>
          <w:szCs w:val="10"/>
        </w:rPr>
      </w:pPr>
    </w:p>
    <w:p w14:paraId="7A47DE5D" w14:textId="2D949B83" w:rsidR="006D1597" w:rsidRPr="007C14C7" w:rsidRDefault="006D1597" w:rsidP="006D1597">
      <w:pPr>
        <w:ind w:left="360"/>
        <w:rPr>
          <w:b/>
        </w:rPr>
      </w:pPr>
      <w:r w:rsidRPr="007C14C7">
        <w:rPr>
          <w:b/>
        </w:rPr>
        <w:t>Other Stuff</w:t>
      </w:r>
      <w:r w:rsidR="007C14C7" w:rsidRPr="007C14C7">
        <w:rPr>
          <w:b/>
        </w:rPr>
        <w:t xml:space="preserve"> that may or may not be required depending on the project and partners you may be working with</w:t>
      </w:r>
      <w:r w:rsidRPr="007C14C7">
        <w:rPr>
          <w:b/>
        </w:rPr>
        <w:t xml:space="preserve">? </w:t>
      </w:r>
    </w:p>
    <w:p w14:paraId="6023750E" w14:textId="6BB641BC" w:rsidR="0011098C" w:rsidRDefault="006D1597" w:rsidP="006D1597">
      <w:pPr>
        <w:pStyle w:val="ListParagraph"/>
        <w:numPr>
          <w:ilvl w:val="0"/>
          <w:numId w:val="10"/>
        </w:numPr>
      </w:pPr>
      <w:r>
        <w:t xml:space="preserve">Future </w:t>
      </w:r>
      <w:r w:rsidR="007C14C7">
        <w:t>p</w:t>
      </w:r>
      <w:r w:rsidR="0011098C">
        <w:t>roperty management/maintenance</w:t>
      </w:r>
    </w:p>
    <w:p w14:paraId="4B4E8289" w14:textId="77777777" w:rsidR="0011098C" w:rsidRDefault="0011098C" w:rsidP="0011098C">
      <w:pPr>
        <w:pStyle w:val="ListParagraph"/>
        <w:numPr>
          <w:ilvl w:val="0"/>
          <w:numId w:val="4"/>
        </w:numPr>
      </w:pPr>
      <w:r>
        <w:t>Staff team – Hosing manager/inspection and maintenance/ client support</w:t>
      </w:r>
    </w:p>
    <w:p w14:paraId="007933A4" w14:textId="5DA80E7D" w:rsidR="0011098C" w:rsidRDefault="0011098C" w:rsidP="004E1682">
      <w:pPr>
        <w:pStyle w:val="ListParagraph"/>
        <w:numPr>
          <w:ilvl w:val="0"/>
          <w:numId w:val="4"/>
        </w:numPr>
      </w:pPr>
      <w:r>
        <w:t xml:space="preserve">Project management </w:t>
      </w:r>
      <w:r w:rsidR="007C14C7">
        <w:t>of upgrades/</w:t>
      </w:r>
      <w:r>
        <w:t>refurbishment. Getting the house fit for purpose?</w:t>
      </w:r>
    </w:p>
    <w:p w14:paraId="2223E41B" w14:textId="1EFD5A3A" w:rsidR="0011098C" w:rsidRDefault="0011098C" w:rsidP="006D1597">
      <w:pPr>
        <w:pStyle w:val="ListParagraph"/>
        <w:numPr>
          <w:ilvl w:val="0"/>
          <w:numId w:val="4"/>
        </w:numPr>
      </w:pPr>
      <w:r>
        <w:t>Tenancy/License and occupancy agreements</w:t>
      </w:r>
      <w:r w:rsidR="006D1597">
        <w:t xml:space="preserve"> (IF NRPT </w:t>
      </w:r>
      <w:r w:rsidR="00917AF0">
        <w:t xml:space="preserve">they </w:t>
      </w:r>
      <w:r w:rsidR="006D1597">
        <w:t>do not have right to rent so can only be given an occupancy agreement</w:t>
      </w:r>
      <w:r w:rsidR="00917AF0">
        <w:t>- NACCOM has examples of both)</w:t>
      </w:r>
    </w:p>
    <w:p w14:paraId="72F374B5" w14:textId="67D901EE" w:rsidR="006D1597" w:rsidRDefault="0011098C" w:rsidP="007C14C7">
      <w:pPr>
        <w:pStyle w:val="ListParagraph"/>
        <w:numPr>
          <w:ilvl w:val="0"/>
          <w:numId w:val="6"/>
        </w:numPr>
      </w:pPr>
      <w:r>
        <w:t>W</w:t>
      </w:r>
      <w:r w:rsidR="006D1597">
        <w:t>hat type of documentation? Warning notices?</w:t>
      </w:r>
      <w:r w:rsidR="007C14C7">
        <w:t xml:space="preserve"> Notice boards? House induction/h</w:t>
      </w:r>
      <w:r w:rsidR="006D1597">
        <w:t>ouse rules &amp; briefing notes</w:t>
      </w:r>
    </w:p>
    <w:p w14:paraId="00D143BC" w14:textId="2503B005" w:rsidR="006D1597" w:rsidRDefault="007C14C7" w:rsidP="006D1597">
      <w:pPr>
        <w:pStyle w:val="ListParagraph"/>
        <w:numPr>
          <w:ilvl w:val="0"/>
          <w:numId w:val="6"/>
        </w:numPr>
      </w:pPr>
      <w:r>
        <w:t>Notices in o</w:t>
      </w:r>
      <w:r w:rsidR="006D1597">
        <w:t xml:space="preserve">ther languages </w:t>
      </w:r>
    </w:p>
    <w:p w14:paraId="77204010" w14:textId="77777777" w:rsidR="006D1597" w:rsidRDefault="006D1597" w:rsidP="006D1597">
      <w:pPr>
        <w:pStyle w:val="ListParagraph"/>
        <w:numPr>
          <w:ilvl w:val="0"/>
          <w:numId w:val="6"/>
        </w:numPr>
      </w:pPr>
      <w:r>
        <w:t>Preparing clients (men) for living communally</w:t>
      </w:r>
    </w:p>
    <w:p w14:paraId="2B468B91" w14:textId="77777777" w:rsidR="006D1597" w:rsidRDefault="006D1597" w:rsidP="006D1597">
      <w:pPr>
        <w:pStyle w:val="ListParagraph"/>
        <w:numPr>
          <w:ilvl w:val="1"/>
          <w:numId w:val="6"/>
        </w:numPr>
      </w:pPr>
      <w:r>
        <w:t>Cleaning</w:t>
      </w:r>
    </w:p>
    <w:p w14:paraId="4C651251" w14:textId="77777777" w:rsidR="006D1597" w:rsidRDefault="006D1597" w:rsidP="006D1597">
      <w:pPr>
        <w:pStyle w:val="ListParagraph"/>
        <w:numPr>
          <w:ilvl w:val="1"/>
          <w:numId w:val="6"/>
        </w:numPr>
      </w:pPr>
      <w:r>
        <w:t>Respect and tolerance</w:t>
      </w:r>
    </w:p>
    <w:p w14:paraId="5C7C82B1" w14:textId="77777777" w:rsidR="006D1597" w:rsidRDefault="006D1597" w:rsidP="006D1597">
      <w:pPr>
        <w:pStyle w:val="ListParagraph"/>
        <w:numPr>
          <w:ilvl w:val="1"/>
          <w:numId w:val="6"/>
        </w:numPr>
      </w:pPr>
      <w:r>
        <w:t>Visitors</w:t>
      </w:r>
    </w:p>
    <w:p w14:paraId="2FAEB544" w14:textId="77777777" w:rsidR="006D1597" w:rsidRDefault="006D1597" w:rsidP="006D1597">
      <w:pPr>
        <w:pStyle w:val="ListParagraph"/>
        <w:numPr>
          <w:ilvl w:val="1"/>
          <w:numId w:val="6"/>
        </w:numPr>
      </w:pPr>
      <w:r>
        <w:t>Smoking, alcohol and drugs</w:t>
      </w:r>
    </w:p>
    <w:p w14:paraId="5C6CB9EF" w14:textId="77777777" w:rsidR="006D1597" w:rsidRDefault="006D1597" w:rsidP="006D1597">
      <w:pPr>
        <w:pStyle w:val="ListParagraph"/>
        <w:numPr>
          <w:ilvl w:val="1"/>
          <w:numId w:val="6"/>
        </w:numPr>
      </w:pPr>
      <w:r>
        <w:t>Emergency’s and call out</w:t>
      </w:r>
    </w:p>
    <w:p w14:paraId="5225E38F" w14:textId="77777777" w:rsidR="006D1597" w:rsidRDefault="006D1597" w:rsidP="006D1597">
      <w:pPr>
        <w:pStyle w:val="ListParagraph"/>
        <w:numPr>
          <w:ilvl w:val="1"/>
          <w:numId w:val="6"/>
        </w:numPr>
      </w:pPr>
      <w:r>
        <w:t>Heating and lighting</w:t>
      </w:r>
    </w:p>
    <w:p w14:paraId="5B20BE8A" w14:textId="4189CC31" w:rsidR="00261571" w:rsidRDefault="006D1597" w:rsidP="004E1682">
      <w:pPr>
        <w:pStyle w:val="ListParagraph"/>
        <w:numPr>
          <w:ilvl w:val="1"/>
          <w:numId w:val="6"/>
        </w:numPr>
      </w:pPr>
      <w:r>
        <w:t>Security and safeguarding</w:t>
      </w:r>
    </w:p>
    <w:p w14:paraId="123AAB92" w14:textId="77777777" w:rsidR="00261571" w:rsidRDefault="00261571" w:rsidP="00261571">
      <w:pPr>
        <w:ind w:left="360"/>
      </w:pPr>
      <w:r>
        <w:t>Insurance</w:t>
      </w:r>
    </w:p>
    <w:p w14:paraId="6FD4C80B" w14:textId="0994B398" w:rsidR="00261571" w:rsidRDefault="00261571" w:rsidP="00261571">
      <w:pPr>
        <w:pStyle w:val="ListParagraph"/>
        <w:numPr>
          <w:ilvl w:val="0"/>
          <w:numId w:val="6"/>
        </w:numPr>
      </w:pPr>
      <w:r>
        <w:t>Buildings &amp; contents</w:t>
      </w:r>
    </w:p>
    <w:p w14:paraId="4488D476" w14:textId="2FFB9B4A" w:rsidR="007C14C7" w:rsidRDefault="007C14C7" w:rsidP="007C14C7">
      <w:pPr>
        <w:pStyle w:val="ListParagraph"/>
        <w:numPr>
          <w:ilvl w:val="0"/>
          <w:numId w:val="6"/>
        </w:numPr>
      </w:pPr>
      <w:r>
        <w:t>Public liability</w:t>
      </w:r>
    </w:p>
    <w:p w14:paraId="0672C6C4" w14:textId="77777777" w:rsidR="00F54BA9" w:rsidRPr="007027DA" w:rsidRDefault="00F54BA9" w:rsidP="00F54BA9"/>
    <w:sectPr w:rsidR="00F54BA9" w:rsidRPr="007027DA" w:rsidSect="00265A56">
      <w:footerReference w:type="even" r:id="rId14"/>
      <w:footerReference w:type="defaul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9EAA1" w14:textId="77777777" w:rsidR="00CE769C" w:rsidRDefault="00CE769C" w:rsidP="00261571">
      <w:r>
        <w:separator/>
      </w:r>
    </w:p>
  </w:endnote>
  <w:endnote w:type="continuationSeparator" w:id="0">
    <w:p w14:paraId="389FBD2F" w14:textId="77777777" w:rsidR="00CE769C" w:rsidRDefault="00CE769C" w:rsidP="00261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6771392"/>
      <w:docPartObj>
        <w:docPartGallery w:val="Page Numbers (Bottom of Page)"/>
        <w:docPartUnique/>
      </w:docPartObj>
    </w:sdtPr>
    <w:sdtEndPr>
      <w:rPr>
        <w:rStyle w:val="PageNumber"/>
      </w:rPr>
    </w:sdtEndPr>
    <w:sdtContent>
      <w:p w14:paraId="757997EF" w14:textId="77777777" w:rsidR="00261571" w:rsidRDefault="00261571" w:rsidP="00EC7C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C692ED" w14:textId="77777777" w:rsidR="00261571" w:rsidRDefault="00261571" w:rsidP="002615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5372069"/>
      <w:docPartObj>
        <w:docPartGallery w:val="Page Numbers (Bottom of Page)"/>
        <w:docPartUnique/>
      </w:docPartObj>
    </w:sdtPr>
    <w:sdtEndPr>
      <w:rPr>
        <w:rStyle w:val="PageNumber"/>
      </w:rPr>
    </w:sdtEndPr>
    <w:sdtContent>
      <w:p w14:paraId="40E737FF" w14:textId="77777777" w:rsidR="00261571" w:rsidRDefault="00261571" w:rsidP="00EC7C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5C1BD0" w14:textId="77777777" w:rsidR="00261571" w:rsidRDefault="00261571" w:rsidP="002615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364D9" w14:textId="77777777" w:rsidR="00CE769C" w:rsidRDefault="00CE769C" w:rsidP="00261571">
      <w:r>
        <w:separator/>
      </w:r>
    </w:p>
  </w:footnote>
  <w:footnote w:type="continuationSeparator" w:id="0">
    <w:p w14:paraId="487171C0" w14:textId="77777777" w:rsidR="00CE769C" w:rsidRDefault="00CE769C" w:rsidP="00261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1BFB"/>
    <w:multiLevelType w:val="hybridMultilevel"/>
    <w:tmpl w:val="31003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B02563"/>
    <w:multiLevelType w:val="hybridMultilevel"/>
    <w:tmpl w:val="20F6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26553"/>
    <w:multiLevelType w:val="hybridMultilevel"/>
    <w:tmpl w:val="E0C0DD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3F28B9"/>
    <w:multiLevelType w:val="hybridMultilevel"/>
    <w:tmpl w:val="FD9C0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6C16D2"/>
    <w:multiLevelType w:val="hybridMultilevel"/>
    <w:tmpl w:val="F16EB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D1B7F"/>
    <w:multiLevelType w:val="hybridMultilevel"/>
    <w:tmpl w:val="1164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C6453F"/>
    <w:multiLevelType w:val="hybridMultilevel"/>
    <w:tmpl w:val="AE209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595D8F"/>
    <w:multiLevelType w:val="hybridMultilevel"/>
    <w:tmpl w:val="E424C3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45576F"/>
    <w:multiLevelType w:val="hybridMultilevel"/>
    <w:tmpl w:val="2EA6F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7A1CC8"/>
    <w:multiLevelType w:val="hybridMultilevel"/>
    <w:tmpl w:val="63D0B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9255E2E"/>
    <w:multiLevelType w:val="hybridMultilevel"/>
    <w:tmpl w:val="313AE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8"/>
  </w:num>
  <w:num w:numId="4">
    <w:abstractNumId w:val="9"/>
  </w:num>
  <w:num w:numId="5">
    <w:abstractNumId w:val="10"/>
  </w:num>
  <w:num w:numId="6">
    <w:abstractNumId w:val="2"/>
  </w:num>
  <w:num w:numId="7">
    <w:abstractNumId w:val="7"/>
  </w:num>
  <w:num w:numId="8">
    <w:abstractNumId w:val="0"/>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7DA"/>
    <w:rsid w:val="00004F47"/>
    <w:rsid w:val="00035298"/>
    <w:rsid w:val="000E1437"/>
    <w:rsid w:val="0011098C"/>
    <w:rsid w:val="00215781"/>
    <w:rsid w:val="00261571"/>
    <w:rsid w:val="00265A56"/>
    <w:rsid w:val="00361F1B"/>
    <w:rsid w:val="00376831"/>
    <w:rsid w:val="00442506"/>
    <w:rsid w:val="00494478"/>
    <w:rsid w:val="004E1682"/>
    <w:rsid w:val="004E3AE8"/>
    <w:rsid w:val="0051695B"/>
    <w:rsid w:val="00651A09"/>
    <w:rsid w:val="00667465"/>
    <w:rsid w:val="006A085C"/>
    <w:rsid w:val="006B0138"/>
    <w:rsid w:val="006D1597"/>
    <w:rsid w:val="007027DA"/>
    <w:rsid w:val="007404CF"/>
    <w:rsid w:val="0077285A"/>
    <w:rsid w:val="007A4030"/>
    <w:rsid w:val="007C14C7"/>
    <w:rsid w:val="007E121B"/>
    <w:rsid w:val="0080003E"/>
    <w:rsid w:val="008D4F1B"/>
    <w:rsid w:val="009117A7"/>
    <w:rsid w:val="00917AF0"/>
    <w:rsid w:val="00961630"/>
    <w:rsid w:val="00BB0595"/>
    <w:rsid w:val="00C10A3D"/>
    <w:rsid w:val="00C41649"/>
    <w:rsid w:val="00CE769C"/>
    <w:rsid w:val="00D96C04"/>
    <w:rsid w:val="00DC2EFB"/>
    <w:rsid w:val="00EF530D"/>
    <w:rsid w:val="00F54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66FD4"/>
  <w14:defaultImageDpi w14:val="32767"/>
  <w15:chartTrackingRefBased/>
  <w15:docId w15:val="{30A0E451-CDF1-9549-BCBF-5E3DBCEC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7DA"/>
    <w:pPr>
      <w:ind w:left="720"/>
      <w:contextualSpacing/>
    </w:pPr>
  </w:style>
  <w:style w:type="paragraph" w:styleId="Footer">
    <w:name w:val="footer"/>
    <w:basedOn w:val="Normal"/>
    <w:link w:val="FooterChar"/>
    <w:uiPriority w:val="99"/>
    <w:unhideWhenUsed/>
    <w:rsid w:val="00261571"/>
    <w:pPr>
      <w:tabs>
        <w:tab w:val="center" w:pos="4680"/>
        <w:tab w:val="right" w:pos="9360"/>
      </w:tabs>
    </w:pPr>
  </w:style>
  <w:style w:type="character" w:customStyle="1" w:styleId="FooterChar">
    <w:name w:val="Footer Char"/>
    <w:basedOn w:val="DefaultParagraphFont"/>
    <w:link w:val="Footer"/>
    <w:uiPriority w:val="99"/>
    <w:rsid w:val="00261571"/>
  </w:style>
  <w:style w:type="character" w:styleId="PageNumber">
    <w:name w:val="page number"/>
    <w:basedOn w:val="DefaultParagraphFont"/>
    <w:uiPriority w:val="99"/>
    <w:semiHidden/>
    <w:unhideWhenUsed/>
    <w:rsid w:val="00261571"/>
  </w:style>
  <w:style w:type="character" w:styleId="Hyperlink">
    <w:name w:val="Hyperlink"/>
    <w:basedOn w:val="DefaultParagraphFont"/>
    <w:uiPriority w:val="99"/>
    <w:unhideWhenUsed/>
    <w:rsid w:val="00004F47"/>
    <w:rPr>
      <w:color w:val="0563C1" w:themeColor="hyperlink"/>
      <w:u w:val="single"/>
    </w:rPr>
  </w:style>
  <w:style w:type="character" w:styleId="UnresolvedMention">
    <w:name w:val="Unresolved Mention"/>
    <w:basedOn w:val="DefaultParagraphFont"/>
    <w:uiPriority w:val="99"/>
    <w:rsid w:val="00004F47"/>
    <w:rPr>
      <w:color w:val="605E5C"/>
      <w:shd w:val="clear" w:color="auto" w:fill="E1DFDD"/>
    </w:rPr>
  </w:style>
  <w:style w:type="character" w:styleId="FollowedHyperlink">
    <w:name w:val="FollowedHyperlink"/>
    <w:basedOn w:val="DefaultParagraphFont"/>
    <w:uiPriority w:val="99"/>
    <w:semiHidden/>
    <w:unhideWhenUsed/>
    <w:rsid w:val="007404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92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ireangel.co.uk/blog/your-guide-for-smoke-alarm-positioning-to-meet-building-regulatio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lectricalsafetyfirst.org.uk/media/1607/landlords-guides-england_wales-2016.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la.org.uk/docs/LACORSFSguideApril62009.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dsfire.gov.uk/YourSafety/SafetyAtWorkandotherplaces/Adviceforlandlordsandlettingagents/documents/Firesafetyadvicetolandlord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1D88BFD927C84695457A707F0CB780" ma:contentTypeVersion="10" ma:contentTypeDescription="Create a new document." ma:contentTypeScope="" ma:versionID="6271b5976218c2da47955d609981e400">
  <xsd:schema xmlns:xsd="http://www.w3.org/2001/XMLSchema" xmlns:xs="http://www.w3.org/2001/XMLSchema" xmlns:p="http://schemas.microsoft.com/office/2006/metadata/properties" xmlns:ns2="063a43be-5e5e-4aaf-9828-5d0d90f236ca" xmlns:ns3="32ee7644-1971-4062-bb38-fdc51a0fa9b3" targetNamespace="http://schemas.microsoft.com/office/2006/metadata/properties" ma:root="true" ma:fieldsID="37feaa8dbf5e1ec1fedb721b29557225" ns2:_="" ns3:_="">
    <xsd:import namespace="063a43be-5e5e-4aaf-9828-5d0d90f236ca"/>
    <xsd:import namespace="32ee7644-1971-4062-bb38-fdc51a0fa9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a43be-5e5e-4aaf-9828-5d0d90f23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ee7644-1971-4062-bb38-fdc51a0fa9b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78B7FE-2505-41CC-8E72-AB0E218632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569FC8-781E-4564-853A-4DCBAD79F485}"/>
</file>

<file path=customXml/itemProps3.xml><?xml version="1.0" encoding="utf-8"?>
<ds:datastoreItem xmlns:ds="http://schemas.openxmlformats.org/officeDocument/2006/customXml" ds:itemID="{47BC6A4A-125B-4665-A4AE-517008734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Catterall</dc:creator>
  <cp:keywords/>
  <dc:description/>
  <cp:lastModifiedBy>Paul Catterall</cp:lastModifiedBy>
  <cp:revision>2</cp:revision>
  <cp:lastPrinted>2018-10-31T17:57:00Z</cp:lastPrinted>
  <dcterms:created xsi:type="dcterms:W3CDTF">2019-10-02T14:42:00Z</dcterms:created>
  <dcterms:modified xsi:type="dcterms:W3CDTF">2019-10-02T14:42:00Z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0x0101000A1D88BFD927C84695457A707F0CB780</vt:lpwstr>
  </property>
  <property fmtid="{D5CDD505-2E9C-101B-9397-08002B2CF9AE}" pid="3" name="AuthorIds_UIVersion_1024">
    <vt:lpwstr>13</vt:lpwstr>
  </property>
</Properties>
</file>