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9E1" w:rsidRDefault="001849E1" w:rsidP="001849E1">
      <w:pPr>
        <w:jc w:val="center"/>
        <w:rPr>
          <w:b/>
          <w:sz w:val="28"/>
          <w:szCs w:val="28"/>
        </w:rPr>
      </w:pPr>
      <w:bookmarkStart w:id="0" w:name="_GoBack"/>
      <w:bookmarkEnd w:id="0"/>
      <w:r>
        <w:rPr>
          <w:b/>
          <w:sz w:val="28"/>
          <w:szCs w:val="28"/>
        </w:rPr>
        <w:t xml:space="preserve">NACCOM FOCUS MEETING </w:t>
      </w:r>
    </w:p>
    <w:p w:rsidR="001849E1" w:rsidRDefault="001849E1" w:rsidP="001849E1">
      <w:pPr>
        <w:jc w:val="center"/>
        <w:rPr>
          <w:b/>
          <w:sz w:val="28"/>
          <w:szCs w:val="28"/>
        </w:rPr>
      </w:pPr>
      <w:r>
        <w:rPr>
          <w:b/>
          <w:sz w:val="28"/>
          <w:szCs w:val="28"/>
        </w:rPr>
        <w:t>MARCH 14</w:t>
      </w:r>
      <w:r w:rsidRPr="001849E1">
        <w:rPr>
          <w:b/>
          <w:sz w:val="28"/>
          <w:szCs w:val="28"/>
          <w:vertAlign w:val="superscript"/>
        </w:rPr>
        <w:t>TH</w:t>
      </w:r>
      <w:r>
        <w:rPr>
          <w:b/>
          <w:sz w:val="28"/>
          <w:szCs w:val="28"/>
        </w:rPr>
        <w:t xml:space="preserve"> 2016 </w:t>
      </w:r>
    </w:p>
    <w:p w:rsidR="001849E1" w:rsidRDefault="001849E1" w:rsidP="001849E1">
      <w:pPr>
        <w:jc w:val="center"/>
        <w:rPr>
          <w:b/>
          <w:sz w:val="28"/>
          <w:szCs w:val="28"/>
        </w:rPr>
      </w:pPr>
      <w:r>
        <w:rPr>
          <w:b/>
          <w:sz w:val="28"/>
          <w:szCs w:val="28"/>
        </w:rPr>
        <w:t>IMMIGRATION BILL 2015/16</w:t>
      </w:r>
    </w:p>
    <w:p w:rsidR="001849E1" w:rsidRDefault="001849E1" w:rsidP="001849E1">
      <w:pPr>
        <w:jc w:val="center"/>
        <w:rPr>
          <w:b/>
          <w:sz w:val="28"/>
          <w:szCs w:val="28"/>
        </w:rPr>
      </w:pPr>
      <w:r>
        <w:rPr>
          <w:b/>
          <w:sz w:val="28"/>
          <w:szCs w:val="28"/>
        </w:rPr>
        <w:t>Case Studies</w:t>
      </w:r>
    </w:p>
    <w:p w:rsidR="00277CE6" w:rsidRDefault="001849E1" w:rsidP="001849E1">
      <w:pPr>
        <w:jc w:val="center"/>
        <w:rPr>
          <w:b/>
        </w:rPr>
      </w:pPr>
      <w:r>
        <w:rPr>
          <w:b/>
        </w:rPr>
        <w:t xml:space="preserve">Assuming </w:t>
      </w:r>
      <w:r w:rsidR="00EC408F">
        <w:rPr>
          <w:b/>
        </w:rPr>
        <w:t>it is 1</w:t>
      </w:r>
      <w:r w:rsidR="00EC408F" w:rsidRPr="00EC408F">
        <w:rPr>
          <w:b/>
          <w:vertAlign w:val="superscript"/>
        </w:rPr>
        <w:t>st</w:t>
      </w:r>
      <w:r w:rsidR="00EC408F">
        <w:rPr>
          <w:b/>
        </w:rPr>
        <w:t xml:space="preserve"> July 2016 </w:t>
      </w:r>
      <w:r>
        <w:rPr>
          <w:b/>
        </w:rPr>
        <w:t>the I</w:t>
      </w:r>
      <w:r w:rsidR="00DB67B4">
        <w:rPr>
          <w:b/>
        </w:rPr>
        <w:t xml:space="preserve">mmigration </w:t>
      </w:r>
      <w:r>
        <w:rPr>
          <w:b/>
        </w:rPr>
        <w:t>Act 20</w:t>
      </w:r>
      <w:r w:rsidR="00DB67B4">
        <w:rPr>
          <w:b/>
        </w:rPr>
        <w:t xml:space="preserve">16 </w:t>
      </w:r>
      <w:r>
        <w:rPr>
          <w:b/>
        </w:rPr>
        <w:t>is fully in force…</w:t>
      </w:r>
    </w:p>
    <w:p w:rsidR="00E33110" w:rsidRDefault="00E33110" w:rsidP="00E33110">
      <w:pPr>
        <w:pStyle w:val="ListParagraph"/>
        <w:numPr>
          <w:ilvl w:val="0"/>
          <w:numId w:val="1"/>
        </w:numPr>
      </w:pPr>
      <w:r>
        <w:t xml:space="preserve">Joe is 27. He was supported by a NACCOM project for a year while he got his fresh asylum claim organised.  He then got 5 years leave, which is due to end in 2 years.  You helped him sort out a place to live and a benefit claim.  Since then he has done some courses, got a driving licence and had a few temporary jobs although he is now on benefits again.  He arrived at your advice session very agitated.  His bank has just sent him a letter saying that his account has been closed “as a result of information received from the Home Office”.  His landlord has also texted him saying that his tenancy has been terminated as of today and he must move out immediately.  He doesn’t know why.  Can you help him? Why has this happened? What else will happen? How does he access his benefits paid into the bank account and will it affect them?  </w:t>
      </w:r>
    </w:p>
    <w:p w:rsidR="00E33110" w:rsidRDefault="00E33110" w:rsidP="00E33110">
      <w:pPr>
        <w:pStyle w:val="ListParagraph"/>
      </w:pPr>
    </w:p>
    <w:p w:rsidR="00DB67B4" w:rsidRDefault="00E33110" w:rsidP="00E33110">
      <w:pPr>
        <w:pStyle w:val="ListParagraph"/>
        <w:numPr>
          <w:ilvl w:val="0"/>
          <w:numId w:val="1"/>
        </w:numPr>
      </w:pPr>
      <w:r>
        <w:t xml:space="preserve"> </w:t>
      </w:r>
      <w:r w:rsidR="000C3780">
        <w:t xml:space="preserve">Alireza has obtained new evidence of the persecution that he fears in Iran, and has an appointment at the Home Office in Liverpool next Tuesday to hand in his further submissions. He has been supported by your project for </w:t>
      </w:r>
      <w:r w:rsidR="006E0009">
        <w:t xml:space="preserve">six months. He wants </w:t>
      </w:r>
      <w:r w:rsidR="000C3780">
        <w:t>to</w:t>
      </w:r>
      <w:r w:rsidR="006E0009">
        <w:t xml:space="preserve"> </w:t>
      </w:r>
      <w:r w:rsidR="000C3780">
        <w:t xml:space="preserve">apply for statutory support. </w:t>
      </w:r>
      <w:r w:rsidR="001849E1">
        <w:t>You have heard that s.4 has</w:t>
      </w:r>
      <w:r w:rsidR="00BC2013">
        <w:t xml:space="preserve"> be</w:t>
      </w:r>
      <w:r w:rsidR="001849E1">
        <w:t>en</w:t>
      </w:r>
      <w:r w:rsidR="00BC2013">
        <w:t xml:space="preserve"> abolished. What can he do?</w:t>
      </w:r>
    </w:p>
    <w:p w:rsidR="002E22EA" w:rsidRDefault="002E22EA" w:rsidP="002E22EA">
      <w:pPr>
        <w:pStyle w:val="ListParagraph"/>
      </w:pPr>
    </w:p>
    <w:p w:rsidR="00BC2013" w:rsidRDefault="00BC2013" w:rsidP="00042154">
      <w:pPr>
        <w:pStyle w:val="ListParagraph"/>
        <w:numPr>
          <w:ilvl w:val="0"/>
          <w:numId w:val="1"/>
        </w:numPr>
      </w:pPr>
      <w:r>
        <w:t xml:space="preserve">Janine’s asylum claim was refused 5 years ago. She has been supported by your project for nine months. Three months ago she had a </w:t>
      </w:r>
      <w:proofErr w:type="spellStart"/>
      <w:r>
        <w:t>redocumentation</w:t>
      </w:r>
      <w:proofErr w:type="spellEnd"/>
      <w:r>
        <w:t xml:space="preserve"> interview at the Home Office. A representative of the Cameroonian embassy was at the interview. They asked questions about her family and her home area. She answered as best she could, but she has had no contact with her family since she left Cameroon six years ago. </w:t>
      </w:r>
      <w:r w:rsidR="0018423E">
        <w:t xml:space="preserve">She has heard nothing further from the Home Office since the interview. </w:t>
      </w:r>
      <w:r w:rsidR="0084669A">
        <w:t xml:space="preserve">She says she has given all the information she has. You and she want her to move on from your project. </w:t>
      </w:r>
      <w:r w:rsidR="00340680">
        <w:t xml:space="preserve">She would like to apply for statutory support on the basis that she does not think that the Home Office can remove her. Can she apply for statutory support and will there be a right of appeal against refusal? </w:t>
      </w:r>
    </w:p>
    <w:p w:rsidR="00340680" w:rsidRDefault="00340680" w:rsidP="00340680">
      <w:pPr>
        <w:pStyle w:val="ListParagraph"/>
      </w:pPr>
    </w:p>
    <w:p w:rsidR="00340680" w:rsidRDefault="00A95E35" w:rsidP="00042154">
      <w:pPr>
        <w:pStyle w:val="ListParagraph"/>
        <w:numPr>
          <w:ilvl w:val="0"/>
          <w:numId w:val="1"/>
        </w:numPr>
      </w:pPr>
      <w:r>
        <w:t xml:space="preserve">The </w:t>
      </w:r>
      <w:proofErr w:type="spellStart"/>
      <w:r>
        <w:t>Daoud</w:t>
      </w:r>
      <w:proofErr w:type="spellEnd"/>
      <w:r w:rsidR="00037D48">
        <w:t xml:space="preserve"> family come to your office: mother, father and children aged nine and five. They have been in the UK 3 years and their asylum appeal has </w:t>
      </w:r>
      <w:r w:rsidR="00EC408F">
        <w:t xml:space="preserve">now </w:t>
      </w:r>
      <w:r w:rsidR="00037D48">
        <w:t xml:space="preserve">been turned down in the Upper Tribunal. Their appeal rights are exhausted. They come from Algeria. </w:t>
      </w:r>
      <w:r w:rsidR="00870761">
        <w:t xml:space="preserve">They have heard that they will be made homeless though they have received no official notice about this yet. </w:t>
      </w:r>
      <w:r w:rsidR="008B67DC">
        <w:t xml:space="preserve">They are very upset about their asylum refusal and say that they will be looking for a new solicitor to obtain new evidence to make a fresh claim. </w:t>
      </w:r>
      <w:r w:rsidR="00217508">
        <w:t>What can you advise them about their accommodation?</w:t>
      </w:r>
    </w:p>
    <w:p w:rsidR="002E22EA" w:rsidRDefault="002E22EA" w:rsidP="002E22EA">
      <w:pPr>
        <w:pStyle w:val="ListParagraph"/>
      </w:pPr>
    </w:p>
    <w:p w:rsidR="002E22EA" w:rsidRDefault="002E22EA" w:rsidP="00042154">
      <w:pPr>
        <w:pStyle w:val="ListParagraph"/>
        <w:numPr>
          <w:ilvl w:val="0"/>
          <w:numId w:val="1"/>
        </w:numPr>
      </w:pPr>
      <w:r>
        <w:t xml:space="preserve">What will the difference be if they are granted discretionary leave with no recourse to public funds? </w:t>
      </w:r>
    </w:p>
    <w:p w:rsidR="00A95E35" w:rsidRDefault="00A95E35" w:rsidP="00A95E35">
      <w:pPr>
        <w:pStyle w:val="ListParagraph"/>
      </w:pPr>
    </w:p>
    <w:sectPr w:rsidR="00A95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2771E"/>
    <w:multiLevelType w:val="hybridMultilevel"/>
    <w:tmpl w:val="9B5A3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B4"/>
    <w:rsid w:val="00037D48"/>
    <w:rsid w:val="000C3780"/>
    <w:rsid w:val="0018423E"/>
    <w:rsid w:val="001849E1"/>
    <w:rsid w:val="00217508"/>
    <w:rsid w:val="00277CE6"/>
    <w:rsid w:val="002E22EA"/>
    <w:rsid w:val="00340680"/>
    <w:rsid w:val="00501368"/>
    <w:rsid w:val="006E0009"/>
    <w:rsid w:val="0084669A"/>
    <w:rsid w:val="00870761"/>
    <w:rsid w:val="008B67DC"/>
    <w:rsid w:val="00A95E35"/>
    <w:rsid w:val="00BC2013"/>
    <w:rsid w:val="00DB67B4"/>
    <w:rsid w:val="00E33110"/>
    <w:rsid w:val="00EC408F"/>
    <w:rsid w:val="00F64B10"/>
    <w:rsid w:val="00FC1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D2CB1-F4B1-4FC1-A953-3AB32BF7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Clayton</dc:creator>
  <cp:keywords/>
  <dc:description/>
  <cp:lastModifiedBy>JS</cp:lastModifiedBy>
  <cp:revision>2</cp:revision>
  <dcterms:created xsi:type="dcterms:W3CDTF">2016-03-12T19:27:00Z</dcterms:created>
  <dcterms:modified xsi:type="dcterms:W3CDTF">2016-03-12T19:27:00Z</dcterms:modified>
</cp:coreProperties>
</file>