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EF" w:rsidRDefault="0065719F">
      <w:bookmarkStart w:id="0" w:name="_GoBack"/>
      <w:bookmarkEnd w:id="0"/>
      <w:r>
        <w:t xml:space="preserve">Key Issues to Challenge on the Immigration Bill </w:t>
      </w:r>
    </w:p>
    <w:p w:rsidR="0065719F" w:rsidRDefault="0065719F" w:rsidP="0065719F">
      <w:pPr>
        <w:pStyle w:val="ListParagraph"/>
        <w:numPr>
          <w:ilvl w:val="0"/>
          <w:numId w:val="1"/>
        </w:numPr>
      </w:pPr>
      <w:r>
        <w:t>Ensure pregnant women are safeguarded in S95a regulations – should be entitled to S95a support from 7 months of pregnancy (like in S4)</w:t>
      </w:r>
    </w:p>
    <w:p w:rsidR="0065719F" w:rsidRDefault="0065719F" w:rsidP="0065719F">
      <w:pPr>
        <w:pStyle w:val="ListParagraph"/>
        <w:numPr>
          <w:ilvl w:val="0"/>
          <w:numId w:val="1"/>
        </w:numPr>
      </w:pPr>
      <w:r>
        <w:t>Ensure families are safeguarded in S95a regulations</w:t>
      </w:r>
    </w:p>
    <w:p w:rsidR="0065719F" w:rsidRDefault="0065719F" w:rsidP="0065719F">
      <w:pPr>
        <w:pStyle w:val="ListParagraph"/>
        <w:numPr>
          <w:ilvl w:val="0"/>
          <w:numId w:val="1"/>
        </w:numPr>
      </w:pPr>
      <w:r>
        <w:t xml:space="preserve">What will be the right of appeal against a refusal from the LA to support destitute family (perhaps on grounds of alleviating destitution through leaving the UK) </w:t>
      </w:r>
    </w:p>
    <w:p w:rsidR="0065719F" w:rsidRDefault="0065719F" w:rsidP="0065719F">
      <w:pPr>
        <w:pStyle w:val="ListParagraph"/>
        <w:numPr>
          <w:ilvl w:val="0"/>
          <w:numId w:val="1"/>
        </w:numPr>
      </w:pPr>
      <w:r>
        <w:t>Importance of appeal right for S95a claims based on medical grounds</w:t>
      </w:r>
    </w:p>
    <w:p w:rsidR="0065719F" w:rsidRDefault="0065719F" w:rsidP="0065719F">
      <w:pPr>
        <w:pStyle w:val="ListParagraph"/>
        <w:numPr>
          <w:ilvl w:val="0"/>
          <w:numId w:val="1"/>
        </w:numPr>
      </w:pPr>
      <w:r>
        <w:t xml:space="preserve">Support for care leavers </w:t>
      </w:r>
    </w:p>
    <w:p w:rsidR="0065719F" w:rsidRDefault="0065719F" w:rsidP="0065719F">
      <w:pPr>
        <w:pStyle w:val="ListParagraph"/>
        <w:numPr>
          <w:ilvl w:val="0"/>
          <w:numId w:val="1"/>
        </w:numPr>
      </w:pPr>
      <w:r>
        <w:t xml:space="preserve">21 day time-scale for S95a application for a refused single adult (letters not received on time; not passed on; not understood; coupled with reduced number of services supporting with appeals) </w:t>
      </w:r>
    </w:p>
    <w:p w:rsidR="0065719F" w:rsidRDefault="0065719F" w:rsidP="0065719F">
      <w:pPr>
        <w:pStyle w:val="ListParagraph"/>
        <w:numPr>
          <w:ilvl w:val="0"/>
          <w:numId w:val="1"/>
        </w:numPr>
      </w:pPr>
      <w:r>
        <w:t>Exclusion of some children from S17 of the Children’s Act</w:t>
      </w:r>
    </w:p>
    <w:p w:rsidR="0065719F" w:rsidRDefault="0065719F" w:rsidP="0065719F">
      <w:pPr>
        <w:pStyle w:val="ListParagraph"/>
        <w:numPr>
          <w:ilvl w:val="0"/>
          <w:numId w:val="1"/>
        </w:numPr>
      </w:pPr>
      <w:r>
        <w:t xml:space="preserve">What’s the definition of a ‘genuine obstacle’ </w:t>
      </w:r>
    </w:p>
    <w:p w:rsidR="0065719F" w:rsidRDefault="0065719F" w:rsidP="0065719F">
      <w:pPr>
        <w:pStyle w:val="ListParagraph"/>
        <w:numPr>
          <w:ilvl w:val="0"/>
          <w:numId w:val="1"/>
        </w:numPr>
      </w:pPr>
      <w:r>
        <w:t>No right of appeal against a refusal to provide S95a</w:t>
      </w:r>
    </w:p>
    <w:p w:rsidR="0065719F" w:rsidRDefault="0065719F" w:rsidP="0065719F">
      <w:pPr>
        <w:pStyle w:val="ListParagraph"/>
        <w:numPr>
          <w:ilvl w:val="0"/>
          <w:numId w:val="1"/>
        </w:numPr>
      </w:pPr>
      <w:r>
        <w:t>Potential impact on access to free healthcare for refused asylum seekers</w:t>
      </w:r>
    </w:p>
    <w:p w:rsidR="0065719F" w:rsidRDefault="0065719F" w:rsidP="0065719F">
      <w:pPr>
        <w:pStyle w:val="ListParagraph"/>
        <w:numPr>
          <w:ilvl w:val="0"/>
          <w:numId w:val="1"/>
        </w:numPr>
      </w:pPr>
      <w:r>
        <w:t>Capacity of local authority to make adequate decision on new legislation considering limited resources</w:t>
      </w:r>
    </w:p>
    <w:p w:rsidR="0065719F" w:rsidRDefault="0065719F" w:rsidP="0065719F">
      <w:pPr>
        <w:pStyle w:val="ListParagraph"/>
        <w:numPr>
          <w:ilvl w:val="0"/>
          <w:numId w:val="1"/>
        </w:numPr>
      </w:pPr>
      <w:r>
        <w:t xml:space="preserve">Low rate of asylum support </w:t>
      </w:r>
    </w:p>
    <w:p w:rsidR="0065719F" w:rsidRDefault="0065719F" w:rsidP="0065719F">
      <w:pPr>
        <w:pStyle w:val="ListParagraph"/>
        <w:numPr>
          <w:ilvl w:val="0"/>
          <w:numId w:val="1"/>
        </w:numPr>
      </w:pPr>
      <w:r>
        <w:t xml:space="preserve">Extend 28 days for new refugees to 3+ months </w:t>
      </w:r>
    </w:p>
    <w:p w:rsidR="0065719F" w:rsidRDefault="00F003A7" w:rsidP="0065719F">
      <w:pPr>
        <w:pStyle w:val="ListParagraph"/>
        <w:numPr>
          <w:ilvl w:val="0"/>
          <w:numId w:val="1"/>
        </w:numPr>
      </w:pPr>
      <w:r>
        <w:t>Issues around mental health of clients and capacity to engage in process</w:t>
      </w:r>
    </w:p>
    <w:p w:rsidR="00F003A7" w:rsidRDefault="00F003A7" w:rsidP="0065719F">
      <w:pPr>
        <w:pStyle w:val="ListParagraph"/>
        <w:numPr>
          <w:ilvl w:val="0"/>
          <w:numId w:val="1"/>
        </w:numPr>
      </w:pPr>
      <w:r>
        <w:t>Implications for voluntary organisations of new patchwork support</w:t>
      </w:r>
    </w:p>
    <w:p w:rsidR="00F003A7" w:rsidRDefault="00F003A7" w:rsidP="00F003A7">
      <w:pPr>
        <w:pStyle w:val="ListParagraph"/>
      </w:pPr>
    </w:p>
    <w:sectPr w:rsidR="00F003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E6" w:rsidRDefault="00361DE6" w:rsidP="00916278">
      <w:pPr>
        <w:spacing w:after="0" w:line="240" w:lineRule="auto"/>
      </w:pPr>
      <w:r>
        <w:separator/>
      </w:r>
    </w:p>
  </w:endnote>
  <w:endnote w:type="continuationSeparator" w:id="0">
    <w:p w:rsidR="00361DE6" w:rsidRDefault="00361DE6" w:rsidP="0091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E6" w:rsidRDefault="00361DE6" w:rsidP="00916278">
      <w:pPr>
        <w:spacing w:after="0" w:line="240" w:lineRule="auto"/>
      </w:pPr>
      <w:r>
        <w:separator/>
      </w:r>
    </w:p>
  </w:footnote>
  <w:footnote w:type="continuationSeparator" w:id="0">
    <w:p w:rsidR="00361DE6" w:rsidRDefault="00361DE6" w:rsidP="0091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78" w:rsidRDefault="00916278" w:rsidP="00916278">
    <w:pPr>
      <w:pStyle w:val="Header"/>
      <w:jc w:val="right"/>
    </w:pPr>
    <w:r>
      <w:t>17.5.2016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F5DE8"/>
    <w:multiLevelType w:val="hybridMultilevel"/>
    <w:tmpl w:val="EE9C6FF4"/>
    <w:lvl w:ilvl="0" w:tplc="A7562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9F"/>
    <w:rsid w:val="00361DE6"/>
    <w:rsid w:val="0065719F"/>
    <w:rsid w:val="007153EF"/>
    <w:rsid w:val="00820A34"/>
    <w:rsid w:val="00916278"/>
    <w:rsid w:val="00B00483"/>
    <w:rsid w:val="00CF0B31"/>
    <w:rsid w:val="00F0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C1DBB-0E07-400E-8711-E1376EEA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78"/>
  </w:style>
  <w:style w:type="paragraph" w:styleId="Footer">
    <w:name w:val="footer"/>
    <w:basedOn w:val="Normal"/>
    <w:link w:val="FooterChar"/>
    <w:uiPriority w:val="99"/>
    <w:unhideWhenUsed/>
    <w:rsid w:val="0091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</dc:creator>
  <cp:lastModifiedBy>JS</cp:lastModifiedBy>
  <cp:revision>2</cp:revision>
  <dcterms:created xsi:type="dcterms:W3CDTF">2016-05-18T19:45:00Z</dcterms:created>
  <dcterms:modified xsi:type="dcterms:W3CDTF">2016-05-18T19:45:00Z</dcterms:modified>
</cp:coreProperties>
</file>